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BC5998" w:rsidRPr="00BC5998" w:rsidTr="00BC5998">
        <w:trPr>
          <w:trHeight w:val="2415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885"/>
        </w:trPr>
        <w:tc>
          <w:tcPr>
            <w:tcW w:w="9406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BC5998">
        <w:trPr>
          <w:trHeight w:val="975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BC5998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BC5998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30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A1727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Třetí Newtonův pohybový zákon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63537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7851AC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0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064A89">
              <w:rPr>
                <w:rFonts w:ascii="Arial" w:eastAsia="Times New Roman" w:hAnsi="Arial" w:cs="Arial"/>
                <w:color w:val="000000"/>
              </w:rPr>
              <w:t>1</w:t>
            </w:r>
            <w:r w:rsidR="005E2377">
              <w:rPr>
                <w:rFonts w:ascii="Arial" w:eastAsia="Times New Roman" w:hAnsi="Arial" w:cs="Arial"/>
                <w:color w:val="000000"/>
              </w:rPr>
              <w:t xml:space="preserve">. ročník (Technické </w:t>
            </w:r>
            <w:proofErr w:type="gramStart"/>
            <w:r w:rsidR="005E2377">
              <w:rPr>
                <w:rFonts w:ascii="Arial" w:eastAsia="Times New Roman" w:hAnsi="Arial" w:cs="Arial"/>
                <w:color w:val="000000"/>
              </w:rPr>
              <w:t>lyceum), 1.ročník</w:t>
            </w:r>
            <w:proofErr w:type="gramEnd"/>
            <w:r w:rsidR="005E2377">
              <w:rPr>
                <w:rFonts w:ascii="Arial" w:eastAsia="Times New Roman" w:hAnsi="Arial" w:cs="Arial"/>
                <w:color w:val="000000"/>
              </w:rPr>
              <w:t xml:space="preserve"> (pozemní stavitelství)</w:t>
            </w:r>
          </w:p>
        </w:tc>
      </w:tr>
      <w:tr w:rsidR="00BC5998" w:rsidRPr="00BC5998" w:rsidTr="00BC5998">
        <w:trPr>
          <w:trHeight w:val="510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Default="00A1727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Ověření platnosti t</w:t>
            </w:r>
            <w:r w:rsidR="00635373">
              <w:rPr>
                <w:rFonts w:ascii="Arial" w:eastAsia="Times New Roman" w:hAnsi="Arial" w:cs="Arial"/>
                <w:color w:val="000000"/>
              </w:rPr>
              <w:t>řetí</w:t>
            </w:r>
            <w:r>
              <w:rPr>
                <w:rFonts w:ascii="Arial" w:eastAsia="Times New Roman" w:hAnsi="Arial" w:cs="Arial"/>
                <w:color w:val="000000"/>
              </w:rPr>
              <w:t>ho</w:t>
            </w:r>
            <w:r w:rsidR="00635373">
              <w:rPr>
                <w:rFonts w:ascii="Arial" w:eastAsia="Times New Roman" w:hAnsi="Arial" w:cs="Arial"/>
                <w:color w:val="000000"/>
              </w:rPr>
              <w:t xml:space="preserve"> Newton</w:t>
            </w:r>
            <w:r>
              <w:rPr>
                <w:rFonts w:ascii="Arial" w:eastAsia="Times New Roman" w:hAnsi="Arial" w:cs="Arial"/>
                <w:color w:val="000000"/>
              </w:rPr>
              <w:t>ova</w:t>
            </w:r>
            <w:r w:rsidR="00635373">
              <w:rPr>
                <w:rFonts w:ascii="Arial" w:eastAsia="Times New Roman" w:hAnsi="Arial" w:cs="Arial"/>
                <w:color w:val="000000"/>
              </w:rPr>
              <w:t xml:space="preserve"> pohybov</w:t>
            </w:r>
            <w:r>
              <w:rPr>
                <w:rFonts w:ascii="Arial" w:eastAsia="Times New Roman" w:hAnsi="Arial" w:cs="Arial"/>
                <w:color w:val="000000"/>
              </w:rPr>
              <w:t>ého</w:t>
            </w:r>
            <w:r w:rsidR="00635373">
              <w:rPr>
                <w:rFonts w:ascii="Arial" w:eastAsia="Times New Roman" w:hAnsi="Arial" w:cs="Arial"/>
                <w:color w:val="000000"/>
              </w:rPr>
              <w:t xml:space="preserve"> zákon</w:t>
            </w:r>
            <w:r>
              <w:rPr>
                <w:rFonts w:ascii="Arial" w:eastAsia="Times New Roman" w:hAnsi="Arial" w:cs="Arial"/>
                <w:color w:val="000000"/>
              </w:rPr>
              <w:t>a.</w:t>
            </w:r>
            <w:bookmarkStart w:id="0" w:name="_GoBack"/>
            <w:bookmarkEnd w:id="0"/>
          </w:p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30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754E5A" w:rsidRDefault="00754E5A"/>
    <w:p w:rsidR="00754E5A" w:rsidRDefault="00754E5A"/>
    <w:p w:rsidR="00754E5A" w:rsidRDefault="00754E5A"/>
    <w:p w:rsidR="00754E5A" w:rsidRDefault="00754E5A"/>
    <w:p w:rsidR="00754E5A" w:rsidRPr="000A348C" w:rsidRDefault="00635373" w:rsidP="00754E5A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TŘETÍ NEWTONŮV POHYBOVÝ ZÁKON</w:t>
      </w:r>
    </w:p>
    <w:p w:rsidR="00754E5A" w:rsidRPr="00EE5943" w:rsidRDefault="00754E5A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754E5A" w:rsidRPr="006F6957" w:rsidRDefault="00064A89" w:rsidP="00802D9D">
      <w:pPr>
        <w:pStyle w:val="Odstavecseseznamem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Pomocí senzor</w:t>
      </w:r>
      <w:r w:rsidR="00635373">
        <w:rPr>
          <w:rFonts w:eastAsia="Times New Roman" w:cs="Times New Roman"/>
          <w:color w:val="000000"/>
          <w:sz w:val="24"/>
          <w:szCs w:val="24"/>
        </w:rPr>
        <w:t>ů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635373">
        <w:rPr>
          <w:rFonts w:eastAsia="Times New Roman" w:cs="Times New Roman"/>
          <w:color w:val="000000"/>
          <w:sz w:val="24"/>
          <w:szCs w:val="24"/>
        </w:rPr>
        <w:t xml:space="preserve">síly demonstrovat třetí </w:t>
      </w:r>
      <w:r w:rsidR="0054252C">
        <w:rPr>
          <w:rFonts w:eastAsia="Times New Roman" w:cs="Times New Roman"/>
          <w:color w:val="000000"/>
          <w:sz w:val="24"/>
          <w:szCs w:val="24"/>
        </w:rPr>
        <w:t>N</w:t>
      </w:r>
      <w:r w:rsidR="00635373">
        <w:rPr>
          <w:rFonts w:eastAsia="Times New Roman" w:cs="Times New Roman"/>
          <w:color w:val="000000"/>
          <w:sz w:val="24"/>
          <w:szCs w:val="24"/>
        </w:rPr>
        <w:t>ewtonův pohybový zákon</w:t>
      </w:r>
    </w:p>
    <w:p w:rsidR="00754E5A" w:rsidRPr="00EE5943" w:rsidRDefault="00635373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327025</wp:posOffset>
            </wp:positionV>
            <wp:extent cx="1084580" cy="861060"/>
            <wp:effectExtent l="0" t="0" r="0" b="0"/>
            <wp:wrapSquare wrapText="bothSides"/>
            <wp:docPr id="3" name="Obrázek 3" descr="ps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2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4E5A"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</w:p>
    <w:p w:rsidR="00754E5A" w:rsidRDefault="00635373" w:rsidP="00754E5A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 xml:space="preserve">2 </w:t>
      </w:r>
      <w:r w:rsidR="00064A89">
        <w:rPr>
          <w:rFonts w:eastAsia="Times New Roman" w:cs="Times New Roman"/>
          <w:noProof/>
          <w:color w:val="000000"/>
          <w:sz w:val="24"/>
          <w:szCs w:val="24"/>
        </w:rPr>
        <w:t>senzor</w:t>
      </w:r>
      <w:r w:rsidR="00A94F73">
        <w:rPr>
          <w:rFonts w:eastAsia="Times New Roman" w:cs="Times New Roman"/>
          <w:noProof/>
          <w:color w:val="000000"/>
          <w:sz w:val="24"/>
          <w:szCs w:val="24"/>
        </w:rPr>
        <w:t>y</w:t>
      </w:r>
      <w:r w:rsidR="00064A89">
        <w:rPr>
          <w:rFonts w:eastAsia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noProof/>
          <w:color w:val="000000"/>
          <w:sz w:val="24"/>
          <w:szCs w:val="24"/>
        </w:rPr>
        <w:t>síly</w:t>
      </w:r>
      <w:r>
        <w:rPr>
          <w:rFonts w:eastAsia="Times New Roman" w:cs="Times New Roman"/>
          <w:noProof/>
          <w:color w:val="000000"/>
          <w:sz w:val="24"/>
          <w:szCs w:val="24"/>
        </w:rPr>
        <w:tab/>
      </w:r>
      <w:r>
        <w:rPr>
          <w:rFonts w:eastAsia="Times New Roman" w:cs="Times New Roman"/>
          <w:noProof/>
          <w:color w:val="000000"/>
          <w:sz w:val="24"/>
          <w:szCs w:val="24"/>
        </w:rPr>
        <w:tab/>
      </w:r>
    </w:p>
    <w:p w:rsidR="00635373" w:rsidRDefault="00635373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54E5A" w:rsidRPr="00EE5943" w:rsidRDefault="00754E5A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 xml:space="preserve">Teorie </w:t>
      </w:r>
    </w:p>
    <w:p w:rsidR="00064A89" w:rsidRDefault="00635373" w:rsidP="00EE3B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Třetí Newtonův pohybový zákon říká: působí-li jedno těleso na těleso druhé silou, působí i druhé těleso na těleso první stejně velkou silou opačného směru. Síly současně vznikají i zanikají. Podobně je možno vyslovit tento zákon i pomocí pojmů akce a reakce. Každá akce vyvolává reakci téže velikosti opačného směru. Obě síly současně vznikají i zanikají.</w:t>
      </w:r>
    </w:p>
    <w:p w:rsidR="00754E5A" w:rsidRDefault="00754E5A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754E5A" w:rsidRDefault="00754E5A" w:rsidP="00B45AF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7D70F0" w:rsidRDefault="007D70F0" w:rsidP="007D70F0">
      <w:pPr>
        <w:spacing w:after="0" w:line="240" w:lineRule="auto"/>
        <w:rPr>
          <w:rFonts w:eastAsia="Times New Roman" w:cs="Times New Roman"/>
          <w:b/>
          <w:noProof/>
          <w:color w:val="000000"/>
          <w:sz w:val="24"/>
          <w:szCs w:val="24"/>
          <w:u w:val="single"/>
        </w:rPr>
      </w:pPr>
      <w:r>
        <w:rPr>
          <w:rFonts w:eastAsia="Times New Roman" w:cs="Times New Roman"/>
          <w:b/>
          <w:noProof/>
          <w:color w:val="000000"/>
          <w:sz w:val="24"/>
          <w:szCs w:val="24"/>
          <w:u w:val="single"/>
        </w:rPr>
        <w:t>1. varianta</w:t>
      </w:r>
    </w:p>
    <w:p w:rsidR="00B45AF2" w:rsidRPr="00B45AF2" w:rsidRDefault="00B45AF2" w:rsidP="00B45AF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B45AF2" w:rsidRDefault="007D70F0" w:rsidP="00B45A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háčky spolu spojíme dva senzory síly</w:t>
      </w:r>
    </w:p>
    <w:p w:rsidR="007D70F0" w:rsidRDefault="007D70F0" w:rsidP="00B45A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každý senzor uchopí jeden žák a třetí spustí měření</w:t>
      </w:r>
    </w:p>
    <w:p w:rsidR="007D70F0" w:rsidRDefault="007D70F0" w:rsidP="00B45A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oba žáci střídavě společně táhnou a uvolňují senzory</w:t>
      </w:r>
    </w:p>
    <w:p w:rsidR="007D70F0" w:rsidRPr="00E15035" w:rsidRDefault="007D70F0" w:rsidP="007D70F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 w:rsidRPr="00E15035">
        <w:rPr>
          <w:rFonts w:eastAsia="Times New Roman" w:cs="Times New Roman"/>
          <w:noProof/>
          <w:color w:val="000000"/>
          <w:sz w:val="24"/>
          <w:szCs w:val="24"/>
        </w:rPr>
        <w:t xml:space="preserve">z dat získaných ze senzoru vytvoříme (např. v programu EXCEL) graf závislosti </w:t>
      </w:r>
      <w:r>
        <w:rPr>
          <w:rFonts w:eastAsia="Times New Roman" w:cs="Times New Roman"/>
          <w:noProof/>
          <w:color w:val="000000"/>
          <w:sz w:val="24"/>
          <w:szCs w:val="24"/>
        </w:rPr>
        <w:t>obou sil</w:t>
      </w:r>
      <w:r w:rsidRPr="00E15035">
        <w:rPr>
          <w:rFonts w:eastAsia="Times New Roman" w:cs="Times New Roman"/>
          <w:noProof/>
          <w:color w:val="000000"/>
          <w:sz w:val="24"/>
          <w:szCs w:val="24"/>
        </w:rPr>
        <w:t xml:space="preserve"> na čase</w:t>
      </w:r>
      <w:r>
        <w:rPr>
          <w:rFonts w:eastAsia="Times New Roman" w:cs="Times New Roman"/>
          <w:noProof/>
          <w:color w:val="000000"/>
          <w:sz w:val="24"/>
          <w:szCs w:val="24"/>
        </w:rPr>
        <w:t xml:space="preserve"> (oba grafy vyneseme do téhož souřadnicového systému a porovnáme průběhy</w:t>
      </w:r>
      <w:r w:rsidR="00EE3B0C">
        <w:rPr>
          <w:rFonts w:eastAsia="Times New Roman" w:cs="Times New Roman"/>
          <w:noProof/>
          <w:color w:val="000000"/>
          <w:sz w:val="24"/>
          <w:szCs w:val="24"/>
        </w:rPr>
        <w:t>)</w:t>
      </w:r>
    </w:p>
    <w:p w:rsidR="00B45AF2" w:rsidRDefault="00B45AF2" w:rsidP="00B45AF2">
      <w:p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</w:p>
    <w:p w:rsidR="00B45AF2" w:rsidRDefault="007D70F0" w:rsidP="00B45AF2">
      <w:pPr>
        <w:spacing w:after="0" w:line="240" w:lineRule="auto"/>
        <w:rPr>
          <w:rFonts w:eastAsia="Times New Roman" w:cs="Times New Roman"/>
          <w:b/>
          <w:noProof/>
          <w:color w:val="000000"/>
          <w:sz w:val="24"/>
          <w:szCs w:val="24"/>
          <w:u w:val="single"/>
        </w:rPr>
      </w:pPr>
      <w:r>
        <w:rPr>
          <w:rFonts w:eastAsia="Times New Roman" w:cs="Times New Roman"/>
          <w:b/>
          <w:noProof/>
          <w:color w:val="000000"/>
          <w:sz w:val="24"/>
          <w:szCs w:val="24"/>
          <w:u w:val="single"/>
        </w:rPr>
        <w:t>2. varianta</w:t>
      </w:r>
    </w:p>
    <w:p w:rsidR="00B45AF2" w:rsidRPr="00B45AF2" w:rsidRDefault="00B45AF2" w:rsidP="00B45AF2">
      <w:pPr>
        <w:spacing w:after="0" w:line="240" w:lineRule="auto"/>
        <w:rPr>
          <w:rFonts w:eastAsia="Times New Roman" w:cs="Times New Roman"/>
          <w:b/>
          <w:noProof/>
          <w:color w:val="000000"/>
          <w:sz w:val="24"/>
          <w:szCs w:val="24"/>
          <w:u w:val="single"/>
        </w:rPr>
      </w:pPr>
    </w:p>
    <w:p w:rsidR="007D70F0" w:rsidRDefault="007D70F0" w:rsidP="007D70F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háčky spolu spojíme dva senzory síly</w:t>
      </w:r>
    </w:p>
    <w:p w:rsidR="007D70F0" w:rsidRDefault="007D70F0" w:rsidP="007D70F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jeden senzor upevníme a druhý uchopí žák do ruky</w:t>
      </w:r>
    </w:p>
    <w:p w:rsidR="007D70F0" w:rsidRDefault="007D70F0" w:rsidP="007D70F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spoustíme měření</w:t>
      </w:r>
    </w:p>
    <w:p w:rsidR="007D70F0" w:rsidRDefault="007D70F0" w:rsidP="007D70F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daný žák střídavě táhne a uvolňuje senzor</w:t>
      </w:r>
    </w:p>
    <w:p w:rsidR="007D70F0" w:rsidRPr="00E15035" w:rsidRDefault="007D70F0" w:rsidP="007D70F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 w:rsidRPr="00E15035">
        <w:rPr>
          <w:rFonts w:eastAsia="Times New Roman" w:cs="Times New Roman"/>
          <w:noProof/>
          <w:color w:val="000000"/>
          <w:sz w:val="24"/>
          <w:szCs w:val="24"/>
        </w:rPr>
        <w:t xml:space="preserve">z dat získaných ze senzoru vytvoříme (např. v programu EXCEL) graf závislosti </w:t>
      </w:r>
      <w:r>
        <w:rPr>
          <w:rFonts w:eastAsia="Times New Roman" w:cs="Times New Roman"/>
          <w:noProof/>
          <w:color w:val="000000"/>
          <w:sz w:val="24"/>
          <w:szCs w:val="24"/>
        </w:rPr>
        <w:t>obou sil</w:t>
      </w:r>
      <w:r w:rsidRPr="00E15035">
        <w:rPr>
          <w:rFonts w:eastAsia="Times New Roman" w:cs="Times New Roman"/>
          <w:noProof/>
          <w:color w:val="000000"/>
          <w:sz w:val="24"/>
          <w:szCs w:val="24"/>
        </w:rPr>
        <w:t xml:space="preserve"> na čase</w:t>
      </w:r>
      <w:r>
        <w:rPr>
          <w:rFonts w:eastAsia="Times New Roman" w:cs="Times New Roman"/>
          <w:noProof/>
          <w:color w:val="000000"/>
          <w:sz w:val="24"/>
          <w:szCs w:val="24"/>
        </w:rPr>
        <w:t xml:space="preserve"> (oba grafy vyneseme do téhož souřadnicového systému a porovnáme průběhy</w:t>
      </w:r>
    </w:p>
    <w:p w:rsidR="00E15035" w:rsidRDefault="00E15035" w:rsidP="00E15035">
      <w:pPr>
        <w:spacing w:after="0" w:line="240" w:lineRule="auto"/>
        <w:rPr>
          <w:rFonts w:eastAsia="Times New Roman" w:cs="Times New Roman"/>
          <w:b/>
          <w:noProof/>
          <w:color w:val="000000"/>
          <w:sz w:val="24"/>
          <w:szCs w:val="24"/>
          <w:u w:val="single"/>
        </w:rPr>
      </w:pPr>
    </w:p>
    <w:p w:rsidR="00E15035" w:rsidRDefault="00E15035" w:rsidP="00E15035">
      <w:pPr>
        <w:spacing w:after="0" w:line="240" w:lineRule="auto"/>
        <w:rPr>
          <w:rFonts w:eastAsia="Times New Roman" w:cs="Times New Roman"/>
          <w:b/>
          <w:noProof/>
          <w:color w:val="000000"/>
          <w:sz w:val="24"/>
          <w:szCs w:val="24"/>
          <w:u w:val="single"/>
        </w:rPr>
      </w:pPr>
    </w:p>
    <w:p w:rsidR="00E15035" w:rsidRDefault="00E15035" w:rsidP="00E15035">
      <w:pPr>
        <w:pStyle w:val="Odstavecseseznamem"/>
        <w:spacing w:after="0" w:line="240" w:lineRule="auto"/>
        <w:ind w:left="1440"/>
        <w:rPr>
          <w:rFonts w:eastAsia="Times New Roman" w:cs="Times New Roman"/>
          <w:noProof/>
          <w:color w:val="000000"/>
          <w:sz w:val="24"/>
          <w:szCs w:val="24"/>
        </w:rPr>
      </w:pPr>
    </w:p>
    <w:p w:rsidR="00754E5A" w:rsidRDefault="00754E5A" w:rsidP="00754E5A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754E5A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54E5A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754E5A" w:rsidRPr="000A348C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t>Slovníček pojmů</w:t>
      </w:r>
    </w:p>
    <w:p w:rsidR="00754E5A" w:rsidRPr="000A348C" w:rsidRDefault="00754E5A" w:rsidP="00754E5A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>
        <w:rPr>
          <w:sz w:val="24"/>
          <w:szCs w:val="24"/>
        </w:rPr>
        <w:t>, případně zapište vztah.</w:t>
      </w:r>
    </w:p>
    <w:p w:rsidR="00754E5A" w:rsidRDefault="00754E5A" w:rsidP="00754E5A">
      <w:pPr>
        <w:rPr>
          <w:b/>
          <w:sz w:val="24"/>
          <w:szCs w:val="24"/>
        </w:rPr>
      </w:pPr>
    </w:p>
    <w:p w:rsidR="00754E5A" w:rsidRDefault="0054252C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Síla</w:t>
      </w:r>
      <w:r w:rsidR="00EE3B0C">
        <w:rPr>
          <w:b/>
          <w:sz w:val="24"/>
          <w:szCs w:val="24"/>
        </w:rPr>
        <w:t>.</w:t>
      </w:r>
    </w:p>
    <w:tbl>
      <w:tblPr>
        <w:tblStyle w:val="Mkatabulky"/>
        <w:tblW w:w="9410" w:type="dxa"/>
        <w:tblLook w:val="04A0"/>
      </w:tblPr>
      <w:tblGrid>
        <w:gridCol w:w="9410"/>
      </w:tblGrid>
      <w:tr w:rsidR="00754E5A" w:rsidTr="00016046">
        <w:trPr>
          <w:trHeight w:val="1757"/>
        </w:trPr>
        <w:tc>
          <w:tcPr>
            <w:tcW w:w="9410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b/>
          <w:sz w:val="24"/>
          <w:szCs w:val="24"/>
        </w:rPr>
      </w:pPr>
    </w:p>
    <w:p w:rsidR="00754E5A" w:rsidRDefault="003056E8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Zakresli síly akce a reakce</w:t>
      </w:r>
      <w:r w:rsidR="00EE3B0C">
        <w:rPr>
          <w:b/>
          <w:sz w:val="24"/>
          <w:szCs w:val="24"/>
        </w:rPr>
        <w:t>.</w:t>
      </w:r>
    </w:p>
    <w:tbl>
      <w:tblPr>
        <w:tblStyle w:val="Mkatabulky"/>
        <w:tblW w:w="9410" w:type="dxa"/>
        <w:tblLook w:val="04A0"/>
      </w:tblPr>
      <w:tblGrid>
        <w:gridCol w:w="9410"/>
      </w:tblGrid>
      <w:tr w:rsidR="00754E5A" w:rsidTr="00016046">
        <w:trPr>
          <w:trHeight w:val="1757"/>
        </w:trPr>
        <w:tc>
          <w:tcPr>
            <w:tcW w:w="9410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b/>
          <w:sz w:val="24"/>
          <w:szCs w:val="24"/>
        </w:rPr>
      </w:pPr>
    </w:p>
    <w:p w:rsidR="00754E5A" w:rsidRDefault="003056E8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Vysvětli, proč se síly akce a reakce navzájem „nevyruší“.</w:t>
      </w:r>
    </w:p>
    <w:tbl>
      <w:tblPr>
        <w:tblStyle w:val="Mkatabulky"/>
        <w:tblW w:w="9522" w:type="dxa"/>
        <w:tblLook w:val="04A0"/>
      </w:tblPr>
      <w:tblGrid>
        <w:gridCol w:w="9522"/>
      </w:tblGrid>
      <w:tr w:rsidR="00754E5A" w:rsidTr="00016046">
        <w:trPr>
          <w:trHeight w:val="1961"/>
        </w:trPr>
        <w:tc>
          <w:tcPr>
            <w:tcW w:w="9522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b/>
          <w:sz w:val="24"/>
          <w:szCs w:val="24"/>
        </w:rPr>
      </w:pPr>
    </w:p>
    <w:p w:rsidR="00754E5A" w:rsidRDefault="00754E5A" w:rsidP="00754E5A">
      <w:pPr>
        <w:rPr>
          <w:b/>
          <w:sz w:val="24"/>
          <w:szCs w:val="24"/>
        </w:rPr>
      </w:pPr>
    </w:p>
    <w:p w:rsidR="00754E5A" w:rsidRDefault="00754E5A" w:rsidP="00754E5A">
      <w:pPr>
        <w:rPr>
          <w:b/>
          <w:sz w:val="24"/>
          <w:szCs w:val="24"/>
        </w:rPr>
      </w:pPr>
    </w:p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Teoretická příprava úlohy</w:t>
      </w:r>
    </w:p>
    <w:p w:rsidR="00754E5A" w:rsidRPr="00687B38" w:rsidRDefault="00754E5A" w:rsidP="00754E5A">
      <w:pPr>
        <w:spacing w:after="120"/>
        <w:rPr>
          <w:i/>
          <w:sz w:val="24"/>
          <w:szCs w:val="24"/>
        </w:rPr>
      </w:pPr>
      <w:r w:rsidRPr="00687B38">
        <w:rPr>
          <w:i/>
          <w:sz w:val="24"/>
          <w:szCs w:val="24"/>
        </w:rPr>
        <w:t>Hypotéz</w:t>
      </w:r>
      <w:r w:rsidR="005D1DC3">
        <w:rPr>
          <w:i/>
          <w:sz w:val="24"/>
          <w:szCs w:val="24"/>
        </w:rPr>
        <w:t>y</w:t>
      </w:r>
    </w:p>
    <w:p w:rsidR="00754E5A" w:rsidRDefault="005D1DC3" w:rsidP="00754E5A">
      <w:pPr>
        <w:rPr>
          <w:sz w:val="24"/>
          <w:szCs w:val="24"/>
        </w:rPr>
      </w:pPr>
      <w:r>
        <w:rPr>
          <w:sz w:val="24"/>
          <w:szCs w:val="24"/>
        </w:rPr>
        <w:t xml:space="preserve">H1: </w:t>
      </w:r>
      <w:r w:rsidR="003056E8">
        <w:rPr>
          <w:sz w:val="24"/>
          <w:szCs w:val="24"/>
        </w:rPr>
        <w:t>Jsou síly akce a reakce stejně velké opačného směru?</w:t>
      </w:r>
    </w:p>
    <w:p w:rsidR="005D1DC3" w:rsidRDefault="005D1DC3" w:rsidP="00754E5A">
      <w:pPr>
        <w:rPr>
          <w:sz w:val="24"/>
          <w:szCs w:val="24"/>
        </w:rPr>
      </w:pPr>
      <w:r>
        <w:rPr>
          <w:sz w:val="24"/>
          <w:szCs w:val="24"/>
        </w:rPr>
        <w:t xml:space="preserve">H2: </w:t>
      </w:r>
      <w:r w:rsidR="003056E8">
        <w:rPr>
          <w:sz w:val="24"/>
          <w:szCs w:val="24"/>
        </w:rPr>
        <w:t>Vznikají a zanikají síly akce a reakce současně</w:t>
      </w:r>
      <w:r>
        <w:rPr>
          <w:sz w:val="24"/>
          <w:szCs w:val="24"/>
        </w:rPr>
        <w:t>?</w:t>
      </w:r>
    </w:p>
    <w:p w:rsidR="00754E5A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t>Vizualizace naměřených dat</w:t>
      </w:r>
    </w:p>
    <w:p w:rsidR="003056E8" w:rsidRDefault="003056E8" w:rsidP="003056E8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Zakreslete graf závislostí obou sil na čase.</w:t>
      </w:r>
    </w:p>
    <w:tbl>
      <w:tblPr>
        <w:tblStyle w:val="Mkatabulky"/>
        <w:tblW w:w="9895" w:type="dxa"/>
        <w:tblLook w:val="04A0"/>
      </w:tblPr>
      <w:tblGrid>
        <w:gridCol w:w="9895"/>
      </w:tblGrid>
      <w:tr w:rsidR="00754E5A" w:rsidTr="00802D9D">
        <w:trPr>
          <w:trHeight w:val="7974"/>
        </w:trPr>
        <w:tc>
          <w:tcPr>
            <w:tcW w:w="9895" w:type="dxa"/>
          </w:tcPr>
          <w:p w:rsidR="00754E5A" w:rsidRDefault="00754E5A" w:rsidP="005D1DC3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sz w:val="24"/>
          <w:szCs w:val="24"/>
        </w:rPr>
      </w:pPr>
    </w:p>
    <w:p w:rsidR="00754E5A" w:rsidRDefault="00754E5A" w:rsidP="00754E5A">
      <w:pPr>
        <w:rPr>
          <w:sz w:val="24"/>
          <w:szCs w:val="24"/>
        </w:rPr>
      </w:pPr>
    </w:p>
    <w:p w:rsidR="00802D9D" w:rsidRDefault="00802D9D" w:rsidP="00754E5A">
      <w:pPr>
        <w:rPr>
          <w:sz w:val="24"/>
          <w:szCs w:val="24"/>
        </w:rPr>
      </w:pPr>
    </w:p>
    <w:p w:rsidR="00754E5A" w:rsidRDefault="00754E5A" w:rsidP="00754E5A">
      <w:pPr>
        <w:rPr>
          <w:b/>
          <w:sz w:val="28"/>
          <w:szCs w:val="28"/>
        </w:rPr>
      </w:pPr>
    </w:p>
    <w:p w:rsidR="005D1DC3" w:rsidRDefault="005D1DC3" w:rsidP="005D1DC3">
      <w:pPr>
        <w:rPr>
          <w:sz w:val="24"/>
          <w:szCs w:val="24"/>
        </w:rPr>
      </w:pPr>
    </w:p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754E5A" w:rsidRDefault="00754E5A" w:rsidP="00754E5A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Byla potvrzena hypotéza</w:t>
      </w:r>
      <w:r w:rsidR="005D1DC3">
        <w:rPr>
          <w:sz w:val="24"/>
          <w:szCs w:val="24"/>
        </w:rPr>
        <w:t xml:space="preserve"> H1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</w:r>
    </w:p>
    <w:tbl>
      <w:tblPr>
        <w:tblStyle w:val="Mkatabulky"/>
        <w:tblW w:w="9765" w:type="dxa"/>
        <w:tblLook w:val="04A0"/>
      </w:tblPr>
      <w:tblGrid>
        <w:gridCol w:w="9765"/>
      </w:tblGrid>
      <w:tr w:rsidR="00754E5A" w:rsidTr="005D1DC3">
        <w:trPr>
          <w:trHeight w:val="2586"/>
        </w:trPr>
        <w:tc>
          <w:tcPr>
            <w:tcW w:w="9765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sz w:val="24"/>
          <w:szCs w:val="24"/>
        </w:rPr>
      </w:pPr>
    </w:p>
    <w:p w:rsidR="00754E5A" w:rsidRDefault="00754E5A" w:rsidP="00754E5A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Pokud naměřená data nepotvrdila hypotézu nebo se vyskytly nějaké odchylky od teoretických hodnot, uveďte jejich možné příčiny.</w:t>
      </w:r>
    </w:p>
    <w:tbl>
      <w:tblPr>
        <w:tblStyle w:val="Mkatabulky"/>
        <w:tblW w:w="9917" w:type="dxa"/>
        <w:tblLook w:val="04A0"/>
      </w:tblPr>
      <w:tblGrid>
        <w:gridCol w:w="9917"/>
      </w:tblGrid>
      <w:tr w:rsidR="00754E5A" w:rsidTr="005D1DC3">
        <w:trPr>
          <w:trHeight w:val="3214"/>
        </w:trPr>
        <w:tc>
          <w:tcPr>
            <w:tcW w:w="9917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Pr="00687B38" w:rsidRDefault="00754E5A" w:rsidP="00754E5A">
      <w:pPr>
        <w:rPr>
          <w:sz w:val="24"/>
          <w:szCs w:val="24"/>
        </w:rPr>
      </w:pPr>
    </w:p>
    <w:p w:rsidR="00754E5A" w:rsidRDefault="00754E5A"/>
    <w:p w:rsidR="005D1DC3" w:rsidRDefault="005D1DC3" w:rsidP="005D1DC3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Byla potvrzena hypotéza H2?</w:t>
      </w:r>
      <w:r>
        <w:rPr>
          <w:sz w:val="24"/>
          <w:szCs w:val="24"/>
        </w:rPr>
        <w:br/>
      </w:r>
    </w:p>
    <w:tbl>
      <w:tblPr>
        <w:tblStyle w:val="Mkatabulky"/>
        <w:tblW w:w="9815" w:type="dxa"/>
        <w:tblLook w:val="04A0"/>
      </w:tblPr>
      <w:tblGrid>
        <w:gridCol w:w="9815"/>
      </w:tblGrid>
      <w:tr w:rsidR="005D1DC3" w:rsidTr="005D1DC3">
        <w:trPr>
          <w:trHeight w:val="2750"/>
        </w:trPr>
        <w:tc>
          <w:tcPr>
            <w:tcW w:w="9815" w:type="dxa"/>
          </w:tcPr>
          <w:p w:rsidR="005D1DC3" w:rsidRDefault="005D1DC3" w:rsidP="005B17A4">
            <w:pPr>
              <w:rPr>
                <w:b/>
                <w:sz w:val="24"/>
                <w:szCs w:val="24"/>
              </w:rPr>
            </w:pPr>
          </w:p>
        </w:tc>
      </w:tr>
    </w:tbl>
    <w:p w:rsidR="005D1DC3" w:rsidRDefault="005D1DC3" w:rsidP="005D1DC3">
      <w:pPr>
        <w:rPr>
          <w:sz w:val="24"/>
          <w:szCs w:val="24"/>
        </w:rPr>
      </w:pPr>
    </w:p>
    <w:p w:rsidR="005D1DC3" w:rsidRDefault="005D1DC3" w:rsidP="005D1DC3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Pokud naměřená data nepotvrdila hypotézu nebo se vyskytly nějaké odchylky od teoretických hodnot, uveďte jejich možné příčiny.</w:t>
      </w:r>
    </w:p>
    <w:tbl>
      <w:tblPr>
        <w:tblStyle w:val="Mkatabulky"/>
        <w:tblW w:w="9715" w:type="dxa"/>
        <w:tblLook w:val="04A0"/>
      </w:tblPr>
      <w:tblGrid>
        <w:gridCol w:w="9715"/>
      </w:tblGrid>
      <w:tr w:rsidR="005D1DC3" w:rsidTr="005B17A4">
        <w:trPr>
          <w:trHeight w:val="3900"/>
        </w:trPr>
        <w:tc>
          <w:tcPr>
            <w:tcW w:w="9715" w:type="dxa"/>
          </w:tcPr>
          <w:p w:rsidR="005D1DC3" w:rsidRDefault="005D1DC3" w:rsidP="005B17A4">
            <w:pPr>
              <w:rPr>
                <w:b/>
                <w:sz w:val="24"/>
                <w:szCs w:val="24"/>
              </w:rPr>
            </w:pPr>
          </w:p>
        </w:tc>
      </w:tr>
    </w:tbl>
    <w:p w:rsidR="005D1DC3" w:rsidRPr="00687B38" w:rsidRDefault="005D1DC3" w:rsidP="005D1DC3">
      <w:pPr>
        <w:rPr>
          <w:sz w:val="24"/>
          <w:szCs w:val="24"/>
        </w:rPr>
      </w:pPr>
    </w:p>
    <w:p w:rsidR="005D1DC3" w:rsidRDefault="005D1DC3" w:rsidP="005D1DC3"/>
    <w:p w:rsidR="00754E5A" w:rsidRDefault="00754E5A"/>
    <w:p w:rsidR="00754E5A" w:rsidRDefault="00754E5A"/>
    <w:p w:rsidR="00754E5A" w:rsidRDefault="00754E5A"/>
    <w:sectPr w:rsidR="00754E5A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C5998"/>
    <w:rsid w:val="00064A89"/>
    <w:rsid w:val="000F4064"/>
    <w:rsid w:val="003056E8"/>
    <w:rsid w:val="004506EB"/>
    <w:rsid w:val="004B2124"/>
    <w:rsid w:val="0054252C"/>
    <w:rsid w:val="005D1DC3"/>
    <w:rsid w:val="005E2377"/>
    <w:rsid w:val="00635373"/>
    <w:rsid w:val="00754E5A"/>
    <w:rsid w:val="007851AC"/>
    <w:rsid w:val="007D70F0"/>
    <w:rsid w:val="00802D9D"/>
    <w:rsid w:val="009A28F9"/>
    <w:rsid w:val="009E1568"/>
    <w:rsid w:val="00A1727B"/>
    <w:rsid w:val="00A94F73"/>
    <w:rsid w:val="00B45AF2"/>
    <w:rsid w:val="00BC5998"/>
    <w:rsid w:val="00C41F74"/>
    <w:rsid w:val="00CA2BE7"/>
    <w:rsid w:val="00D63439"/>
    <w:rsid w:val="00E15035"/>
    <w:rsid w:val="00E268C7"/>
    <w:rsid w:val="00EE3B0C"/>
    <w:rsid w:val="00EE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8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E5A"/>
    <w:pPr>
      <w:ind w:left="720"/>
      <w:contextualSpacing/>
    </w:pPr>
  </w:style>
  <w:style w:type="table" w:styleId="Mkatabulky">
    <w:name w:val="Table Grid"/>
    <w:basedOn w:val="Normlntabulka"/>
    <w:uiPriority w:val="59"/>
    <w:rsid w:val="0075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E5A"/>
    <w:pPr>
      <w:ind w:left="720"/>
      <w:contextualSpacing/>
    </w:pPr>
  </w:style>
  <w:style w:type="table" w:styleId="Mkatabulky">
    <w:name w:val="Table Grid"/>
    <w:basedOn w:val="Normlntabulka"/>
    <w:uiPriority w:val="59"/>
    <w:rsid w:val="0075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Vlastimil.Ch</cp:lastModifiedBy>
  <cp:revision>8</cp:revision>
  <dcterms:created xsi:type="dcterms:W3CDTF">2012-12-16T20:49:00Z</dcterms:created>
  <dcterms:modified xsi:type="dcterms:W3CDTF">2012-12-17T08:18:00Z</dcterms:modified>
</cp:coreProperties>
</file>