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AA7A70" w:rsidP="00811E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Úbytek</w:t>
            </w:r>
            <w:r w:rsidR="004463E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mechanické </w:t>
            </w:r>
            <w:r w:rsidR="004463E1">
              <w:rPr>
                <w:rFonts w:ascii="Arial" w:eastAsia="Times New Roman" w:hAnsi="Arial" w:cs="Arial"/>
                <w:color w:val="000000"/>
              </w:rPr>
              <w:t>energie na U-rampě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1875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187563">
              <w:rPr>
                <w:rFonts w:ascii="Arial" w:eastAsia="Times New Roman" w:hAnsi="Arial" w:cs="Arial"/>
                <w:color w:val="000000"/>
              </w:rPr>
              <w:t>18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DB57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DB5787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DB5787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70779A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Přeměna mechanické energie.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AA7A70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Úbytek</w:t>
      </w:r>
      <w:r w:rsidR="004463E1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  <w:r>
        <w:rPr>
          <w:rFonts w:ascii="Comic Sans MS" w:eastAsia="Times New Roman" w:hAnsi="Comic Sans MS" w:cs="Times New Roman"/>
          <w:b/>
          <w:sz w:val="27"/>
          <w:szCs w:val="27"/>
        </w:rPr>
        <w:t xml:space="preserve">mechanické </w:t>
      </w:r>
      <w:r w:rsidR="004463E1">
        <w:rPr>
          <w:rFonts w:ascii="Comic Sans MS" w:eastAsia="Times New Roman" w:hAnsi="Comic Sans MS" w:cs="Times New Roman"/>
          <w:b/>
          <w:sz w:val="27"/>
          <w:szCs w:val="27"/>
        </w:rPr>
        <w:t>energie na U-rampě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187563" w:rsidRPr="0070779A" w:rsidRDefault="007B4869" w:rsidP="00A64BF2">
      <w:pPr>
        <w:spacing w:before="360" w:after="240" w:line="240" w:lineRule="auto"/>
        <w:rPr>
          <w:rFonts w:eastAsia="Times New Roman" w:cs="Arial"/>
          <w:color w:val="000000"/>
        </w:rPr>
      </w:pPr>
      <w:r w:rsidRPr="0070779A">
        <w:rPr>
          <w:rFonts w:eastAsia="Times New Roman" w:cs="Arial"/>
          <w:color w:val="000000"/>
        </w:rPr>
        <w:t>Ověřit, že velikost ztráty mechanické energie je závislá na tom, jakou počáteční mechanickou energii mělo těleso na počátku pohybu na nakloněné rovině.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4463E1" w:rsidRPr="006F6957" w:rsidRDefault="004463E1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digitální kamera, fotoaparát nebo mobil umožňující nahrávání videa (nejlépe ve formátu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avi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)</w:t>
      </w:r>
    </w:p>
    <w:p w:rsidR="004463E1" w:rsidRDefault="004463E1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program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Avistep</w:t>
      </w:r>
      <w:proofErr w:type="spellEnd"/>
    </w:p>
    <w:p w:rsidR="007B4869" w:rsidRPr="006F6957" w:rsidRDefault="007B4869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metrová tyč</w:t>
      </w:r>
    </w:p>
    <w:p w:rsidR="004463E1" w:rsidRDefault="004463E1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U-rampa (viz obr. 1)</w:t>
      </w:r>
    </w:p>
    <w:p w:rsidR="004463E1" w:rsidRPr="006F6957" w:rsidRDefault="004463E1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vodováha</w:t>
      </w:r>
    </w:p>
    <w:p w:rsidR="004463E1" w:rsidRDefault="004463E1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kulička</w:t>
      </w:r>
    </w:p>
    <w:p w:rsidR="0070779A" w:rsidRDefault="0070779A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váha</w:t>
      </w:r>
    </w:p>
    <w:p w:rsidR="0070779A" w:rsidRPr="006F6957" w:rsidRDefault="0070779A" w:rsidP="004463E1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pravítko</w:t>
      </w:r>
    </w:p>
    <w:p w:rsidR="00A64BF2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70779A" w:rsidRPr="00AA7A70" w:rsidRDefault="00AA7A70" w:rsidP="00A64BF2">
      <w:pPr>
        <w:spacing w:before="360" w:after="240" w:line="240" w:lineRule="auto"/>
        <w:rPr>
          <w:rFonts w:eastAsia="Times New Roman" w:cs="Arial"/>
          <w:color w:val="000000"/>
        </w:rPr>
      </w:pPr>
      <w:r w:rsidRPr="00AA7A70">
        <w:rPr>
          <w:rFonts w:eastAsia="Times New Roman" w:cs="Arial"/>
          <w:color w:val="000000"/>
        </w:rPr>
        <w:t>Při pohybu</w:t>
      </w:r>
      <w:r>
        <w:rPr>
          <w:rFonts w:eastAsia="Times New Roman" w:cs="Arial"/>
          <w:color w:val="000000"/>
        </w:rPr>
        <w:t xml:space="preserve"> tělesa na U-rampě dochází k neustálé přeměně kinetické energie na potenciální a naopak. Kdyby U-rampa mohla představovat energeticky izolovanou soustavou těles, platil by na ní zákon zachování mechanické energie. Reálně však U-rampa není izolovanou soustavou, část mechanické energie se tak vlivem třecích sil mění na jiné druhy energií (teplo).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A64BF2" w:rsidRDefault="007B4869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U-rampu umístíme na stůl a pomocí vodováhy zajistíme její vodorovné umístění.</w:t>
      </w:r>
    </w:p>
    <w:p w:rsidR="0070779A" w:rsidRDefault="0070779A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Určíme hmotnost použité kuličky.</w:t>
      </w:r>
    </w:p>
    <w:p w:rsidR="007B4869" w:rsidRDefault="007B4869" w:rsidP="007B4869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Nachystáme kameru (nebo jiné záznamové zařízení) tak, aby bylo možno nafilmovat pokus bez pohnutí kamery a aby zabírala pokus kolmo.</w:t>
      </w:r>
    </w:p>
    <w:p w:rsidR="007B4869" w:rsidRDefault="007B4869" w:rsidP="007B4869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 záběru musí být umístěn předmět, kterým stanovíme měřítko – v našem případě metrová tyč.</w:t>
      </w:r>
    </w:p>
    <w:p w:rsidR="0010545A" w:rsidRDefault="007B4869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Spustíme kuličku z nejvyššího bodu nakloněné roviny a celý pokus snímáme kamerou.</w:t>
      </w:r>
    </w:p>
    <w:p w:rsidR="0070779A" w:rsidRDefault="0070779A" w:rsidP="0070779A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Změříme výšku místa, ze kterého budeme kuličku pouštět a spočítáme potenciální energii tělesa.</w:t>
      </w:r>
    </w:p>
    <w:p w:rsidR="007B4869" w:rsidRDefault="007B4869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Totéž opakujeme pro pohyby </w:t>
      </w:r>
      <w:r w:rsidR="009A7F20">
        <w:rPr>
          <w:rFonts w:eastAsia="Times New Roman" w:cs="Times New Roman"/>
          <w:color w:val="000000"/>
          <w:sz w:val="24"/>
          <w:szCs w:val="24"/>
        </w:rPr>
        <w:t xml:space="preserve">kuličky vypuštěné </w:t>
      </w:r>
      <w:r>
        <w:rPr>
          <w:rFonts w:eastAsia="Times New Roman" w:cs="Times New Roman"/>
          <w:color w:val="000000"/>
          <w:sz w:val="24"/>
          <w:szCs w:val="24"/>
        </w:rPr>
        <w:t>z postupně snižujících se bodů nakloněné roviny.</w:t>
      </w:r>
    </w:p>
    <w:p w:rsidR="009A7F20" w:rsidRPr="009A7F20" w:rsidRDefault="009A7F20" w:rsidP="009A7F20">
      <w:pPr>
        <w:spacing w:after="12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7B4869" w:rsidRDefault="007B4869" w:rsidP="007B4869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2B02D0">
        <w:rPr>
          <w:rFonts w:eastAsia="Times New Roman" w:cs="Times New Roman"/>
          <w:color w:val="000000"/>
          <w:sz w:val="24"/>
          <w:szCs w:val="24"/>
        </w:rPr>
        <w:lastRenderedPageBreak/>
        <w:t xml:space="preserve">Nahrávku zpracujeme programem </w:t>
      </w:r>
      <w:proofErr w:type="spellStart"/>
      <w:r w:rsidRPr="002B02D0">
        <w:rPr>
          <w:rFonts w:eastAsia="Times New Roman" w:cs="Times New Roman"/>
          <w:color w:val="000000"/>
          <w:sz w:val="24"/>
          <w:szCs w:val="24"/>
        </w:rPr>
        <w:t>Avistep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spustíme program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Avistep</w:t>
      </w:r>
      <w:proofErr w:type="spellEnd"/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stanovíme souřadnicové osy – nejlépe tak, že počátek soustavy souřadnic umístíme do středu U-rampy</w:t>
      </w:r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kalibrujeme rozměry pomocí metrové tyče</w:t>
      </w:r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označíme v jednotlivých snímcích polohu míčku</w:t>
      </w:r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vygenerujeme tabulku rychlosti a exportujeme např. do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excelu</w:t>
      </w:r>
      <w:proofErr w:type="spellEnd"/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 naměřených hodnot vyčteme velikosti rychlosti tělesa v okamžicích průchodu středem (nejnižším bodem) U-rampy</w:t>
      </w:r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 vyčtených hodnot vypočítáme příslušné kinetické energie a spočítáme relativní úbytky energií (v %) při jednotlivých průchodech středem U-rampy.</w:t>
      </w:r>
    </w:p>
    <w:p w:rsidR="007B4869" w:rsidRDefault="007B4869" w:rsidP="007B4869">
      <w:pPr>
        <w:pStyle w:val="Odstavecseseznamem"/>
        <w:numPr>
          <w:ilvl w:val="1"/>
          <w:numId w:val="4"/>
        </w:numPr>
        <w:spacing w:after="120" w:line="240" w:lineRule="auto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totéž provedeme pro všechna měření</w:t>
      </w:r>
    </w:p>
    <w:p w:rsidR="007B4869" w:rsidRDefault="007B4869" w:rsidP="0070779A">
      <w:pPr>
        <w:pStyle w:val="Odstavecseseznamem"/>
        <w:spacing w:after="120" w:line="240" w:lineRule="auto"/>
        <w:ind w:left="1434"/>
        <w:contextualSpacing w:val="0"/>
        <w:rPr>
          <w:rFonts w:eastAsia="Times New Roman" w:cs="Times New Roman"/>
          <w:color w:val="000000"/>
          <w:sz w:val="24"/>
          <w:szCs w:val="24"/>
        </w:rPr>
      </w:pPr>
    </w:p>
    <w:p w:rsidR="001A2AB8" w:rsidRDefault="001A2AB8" w:rsidP="0010545A">
      <w:pPr>
        <w:pStyle w:val="Odstavecseseznamem"/>
        <w:spacing w:after="120" w:line="240" w:lineRule="auto"/>
        <w:ind w:left="1434"/>
        <w:contextualSpacing w:val="0"/>
        <w:rPr>
          <w:rFonts w:eastAsia="Times New Roman" w:cs="Times New Roman"/>
          <w:color w:val="000000"/>
          <w:sz w:val="24"/>
          <w:szCs w:val="24"/>
        </w:rPr>
      </w:pPr>
    </w:p>
    <w:p w:rsidR="002B02D0" w:rsidRDefault="002B02D0" w:rsidP="00C04476">
      <w:pPr>
        <w:pStyle w:val="Odstavecseseznamem"/>
        <w:spacing w:after="120" w:line="240" w:lineRule="auto"/>
        <w:ind w:left="1440"/>
        <w:contextualSpacing w:val="0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463E1" w:rsidRDefault="004463E1" w:rsidP="004463E1">
      <w:pPr>
        <w:keepNext/>
        <w:spacing w:before="100" w:beforeAutospacing="1" w:after="480" w:line="240" w:lineRule="auto"/>
        <w:ind w:left="720"/>
      </w:pPr>
      <w:r>
        <w:rPr>
          <w:rFonts w:ascii="Comic Sans MS" w:eastAsia="Times New Roman" w:hAnsi="Comic Sans MS" w:cs="Times New Roman"/>
          <w:b/>
          <w:noProof/>
          <w:sz w:val="27"/>
          <w:szCs w:val="27"/>
        </w:rPr>
        <w:drawing>
          <wp:inline distT="0" distB="0" distL="0" distR="0">
            <wp:extent cx="5448300" cy="1104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F2" w:rsidRDefault="004463E1" w:rsidP="004463E1">
      <w:pPr>
        <w:pStyle w:val="Titulek"/>
        <w:rPr>
          <w:rFonts w:ascii="Comic Sans MS" w:eastAsia="Times New Roman" w:hAnsi="Comic Sans MS" w:cs="Times New Roman"/>
          <w:b w:val="0"/>
          <w:sz w:val="27"/>
          <w:szCs w:val="27"/>
        </w:rPr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 xml:space="preserve"> - U-rampa</w:t>
      </w: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0779A" w:rsidRDefault="0070779A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0779A" w:rsidRDefault="0070779A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0779A" w:rsidRDefault="0070779A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0779A" w:rsidRDefault="0070779A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70779A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Mechanická energie</w:t>
      </w:r>
    </w:p>
    <w:tbl>
      <w:tblPr>
        <w:tblStyle w:val="Mkatabulky"/>
        <w:tblW w:w="9470" w:type="dxa"/>
        <w:tblLook w:val="04A0"/>
      </w:tblPr>
      <w:tblGrid>
        <w:gridCol w:w="9470"/>
      </w:tblGrid>
      <w:tr w:rsidR="00A64BF2" w:rsidTr="0070779A">
        <w:trPr>
          <w:trHeight w:val="2912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A64BF2" w:rsidRDefault="0070779A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Kinetická energie</w:t>
      </w:r>
    </w:p>
    <w:tbl>
      <w:tblPr>
        <w:tblStyle w:val="Mkatabulky"/>
        <w:tblW w:w="9545" w:type="dxa"/>
        <w:tblLook w:val="04A0"/>
      </w:tblPr>
      <w:tblGrid>
        <w:gridCol w:w="9545"/>
      </w:tblGrid>
      <w:tr w:rsidR="00A64BF2" w:rsidTr="0070779A">
        <w:trPr>
          <w:trHeight w:val="3451"/>
        </w:trPr>
        <w:tc>
          <w:tcPr>
            <w:tcW w:w="954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2326BA" w:rsidRDefault="002326BA" w:rsidP="001A0AC5">
      <w:pPr>
        <w:rPr>
          <w:b/>
          <w:sz w:val="24"/>
          <w:szCs w:val="24"/>
        </w:rPr>
      </w:pPr>
    </w:p>
    <w:p w:rsidR="002326BA" w:rsidRDefault="002326BA" w:rsidP="001A0AC5">
      <w:pPr>
        <w:rPr>
          <w:b/>
          <w:sz w:val="24"/>
          <w:szCs w:val="24"/>
        </w:rPr>
      </w:pPr>
    </w:p>
    <w:p w:rsidR="0070779A" w:rsidRDefault="0070779A" w:rsidP="001A0AC5">
      <w:pPr>
        <w:rPr>
          <w:b/>
          <w:sz w:val="24"/>
          <w:szCs w:val="24"/>
        </w:rPr>
      </w:pPr>
    </w:p>
    <w:p w:rsidR="0070779A" w:rsidRDefault="0070779A" w:rsidP="001A0AC5">
      <w:pPr>
        <w:rPr>
          <w:b/>
          <w:sz w:val="24"/>
          <w:szCs w:val="24"/>
        </w:rPr>
      </w:pPr>
    </w:p>
    <w:p w:rsidR="001A0AC5" w:rsidRDefault="0070779A" w:rsidP="001A0A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Potenciální energie</w:t>
      </w:r>
    </w:p>
    <w:tbl>
      <w:tblPr>
        <w:tblStyle w:val="Mkatabulky"/>
        <w:tblW w:w="9552" w:type="dxa"/>
        <w:tblLook w:val="04A0"/>
      </w:tblPr>
      <w:tblGrid>
        <w:gridCol w:w="9552"/>
      </w:tblGrid>
      <w:tr w:rsidR="00A64BF2" w:rsidTr="0010545A">
        <w:trPr>
          <w:trHeight w:val="3140"/>
        </w:trPr>
        <w:tc>
          <w:tcPr>
            <w:tcW w:w="9552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A64BF2" w:rsidRPr="004A316E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>Teoretická příprava úlohy</w:t>
      </w:r>
    </w:p>
    <w:p w:rsidR="00A64BF2" w:rsidRPr="00687B38" w:rsidRDefault="00A64BF2" w:rsidP="00A64BF2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Hypotéza</w:t>
      </w:r>
    </w:p>
    <w:p w:rsidR="0070779A" w:rsidRPr="0070779A" w:rsidRDefault="001A0AC5" w:rsidP="0070779A">
      <w:pPr>
        <w:spacing w:before="360" w:after="240" w:line="240" w:lineRule="auto"/>
        <w:rPr>
          <w:rFonts w:eastAsia="Times New Roman" w:cs="Arial"/>
          <w:color w:val="000000"/>
        </w:rPr>
      </w:pPr>
      <w:r>
        <w:rPr>
          <w:sz w:val="24"/>
          <w:szCs w:val="24"/>
        </w:rPr>
        <w:t xml:space="preserve">H1: </w:t>
      </w:r>
      <w:r w:rsidR="0070779A">
        <w:rPr>
          <w:sz w:val="24"/>
          <w:szCs w:val="24"/>
        </w:rPr>
        <w:t>V</w:t>
      </w:r>
      <w:r w:rsidR="0070779A" w:rsidRPr="0070779A">
        <w:rPr>
          <w:rFonts w:eastAsia="Times New Roman" w:cs="Arial"/>
          <w:color w:val="000000"/>
        </w:rPr>
        <w:t>elikost ztráty mechanické energie je závislá na tom, jakou počáteční mechanickou energii mělo těleso na počátku pohybu na nakloněné rovině.</w:t>
      </w:r>
    </w:p>
    <w:p w:rsidR="00A64BF2" w:rsidRDefault="00A64BF2" w:rsidP="00A64BF2">
      <w:pPr>
        <w:rPr>
          <w:sz w:val="24"/>
          <w:szCs w:val="24"/>
        </w:rPr>
      </w:pPr>
    </w:p>
    <w:p w:rsidR="00A64BF2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>Vizualizace naměřených dat</w:t>
      </w:r>
    </w:p>
    <w:p w:rsidR="0070779A" w:rsidRPr="0070779A" w:rsidRDefault="0070779A" w:rsidP="004A316E">
      <w:pPr>
        <w:spacing w:before="360" w:after="240" w:line="240" w:lineRule="auto"/>
        <w:rPr>
          <w:rFonts w:eastAsia="Times New Roman" w:cs="Times New Roman"/>
          <w:b/>
          <w:szCs w:val="27"/>
        </w:rPr>
      </w:pPr>
      <w:r>
        <w:rPr>
          <w:rFonts w:eastAsia="Times New Roman" w:cs="Times New Roman"/>
          <w:b/>
          <w:szCs w:val="27"/>
        </w:rPr>
        <w:t>Tabulka - hodnoty kinetických energií ve středu U-rampy a jejich relativní úbytky.</w:t>
      </w:r>
    </w:p>
    <w:tbl>
      <w:tblPr>
        <w:tblStyle w:val="Mkatabulky"/>
        <w:tblW w:w="9895" w:type="dxa"/>
        <w:tblLook w:val="04A0"/>
      </w:tblPr>
      <w:tblGrid>
        <w:gridCol w:w="9895"/>
      </w:tblGrid>
      <w:tr w:rsidR="00A64BF2" w:rsidTr="0070779A">
        <w:trPr>
          <w:trHeight w:val="5244"/>
        </w:trPr>
        <w:tc>
          <w:tcPr>
            <w:tcW w:w="9895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2326BA" w:rsidRPr="0070779A" w:rsidRDefault="0070779A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měření –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b/>
                <w:sz w:val="24"/>
                <w:szCs w:val="24"/>
              </w:rPr>
              <w:t xml:space="preserve"> =  …</w:t>
            </w:r>
            <w:proofErr w:type="gramEnd"/>
            <w:r>
              <w:rPr>
                <w:b/>
                <w:sz w:val="24"/>
                <w:szCs w:val="24"/>
              </w:rPr>
              <w:t>…………. J</w:t>
            </w: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70779A" w:rsidRDefault="0070779A" w:rsidP="0070779A">
            <w:pPr>
              <w:rPr>
                <w:b/>
                <w:sz w:val="24"/>
                <w:szCs w:val="24"/>
              </w:rPr>
            </w:pPr>
          </w:p>
          <w:p w:rsidR="0070779A" w:rsidRPr="0070779A" w:rsidRDefault="0070779A" w:rsidP="007077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měření –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b/>
                <w:sz w:val="24"/>
                <w:szCs w:val="24"/>
              </w:rPr>
              <w:t xml:space="preserve"> =  …</w:t>
            </w:r>
            <w:proofErr w:type="gramEnd"/>
            <w:r>
              <w:rPr>
                <w:b/>
                <w:sz w:val="24"/>
                <w:szCs w:val="24"/>
              </w:rPr>
              <w:t>…………. J</w:t>
            </w: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tbl>
      <w:tblPr>
        <w:tblStyle w:val="Mkatabulky"/>
        <w:tblW w:w="9650" w:type="dxa"/>
        <w:tblLook w:val="04A0"/>
      </w:tblPr>
      <w:tblGrid>
        <w:gridCol w:w="9650"/>
      </w:tblGrid>
      <w:tr w:rsidR="00A64BF2" w:rsidTr="000F46DA">
        <w:trPr>
          <w:trHeight w:val="6378"/>
        </w:trPr>
        <w:tc>
          <w:tcPr>
            <w:tcW w:w="9650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70779A" w:rsidRPr="0070779A" w:rsidRDefault="0070779A" w:rsidP="007077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měření –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b/>
                <w:sz w:val="24"/>
                <w:szCs w:val="24"/>
              </w:rPr>
              <w:t xml:space="preserve"> =  …</w:t>
            </w:r>
            <w:proofErr w:type="gramEnd"/>
            <w:r>
              <w:rPr>
                <w:b/>
                <w:sz w:val="24"/>
                <w:szCs w:val="24"/>
              </w:rPr>
              <w:t>…………. J</w:t>
            </w: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</w:tc>
      </w:tr>
    </w:tbl>
    <w:p w:rsidR="00350716" w:rsidRDefault="00350716" w:rsidP="00A64BF2">
      <w:pPr>
        <w:rPr>
          <w:b/>
          <w:sz w:val="28"/>
          <w:szCs w:val="28"/>
        </w:rPr>
      </w:pPr>
    </w:p>
    <w:p w:rsidR="0070779A" w:rsidRDefault="0070779A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A64BF2" w:rsidRDefault="00A64BF2" w:rsidP="00A64BF2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</w:t>
      </w:r>
      <w:r w:rsidR="001A0AC5">
        <w:rPr>
          <w:sz w:val="24"/>
          <w:szCs w:val="24"/>
        </w:rPr>
        <w:t>a</w:t>
      </w:r>
      <w:r>
        <w:rPr>
          <w:sz w:val="24"/>
          <w:szCs w:val="24"/>
        </w:rPr>
        <w:t xml:space="preserve"> potvrzen</w:t>
      </w:r>
      <w:r w:rsidR="001A0AC5">
        <w:rPr>
          <w:sz w:val="24"/>
          <w:szCs w:val="24"/>
        </w:rPr>
        <w:t>a</w:t>
      </w:r>
      <w:r>
        <w:rPr>
          <w:sz w:val="24"/>
          <w:szCs w:val="24"/>
        </w:rPr>
        <w:t xml:space="preserve"> naše hypotéz</w:t>
      </w:r>
      <w:r w:rsidR="001A0AC5">
        <w:rPr>
          <w:sz w:val="24"/>
          <w:szCs w:val="24"/>
        </w:rPr>
        <w:t>a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A64BF2" w:rsidTr="0070779A">
        <w:trPr>
          <w:trHeight w:val="4741"/>
        </w:trPr>
        <w:tc>
          <w:tcPr>
            <w:tcW w:w="978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A64BF2" w:rsidRDefault="00A64BF2" w:rsidP="00A64BF2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hypotézy nebo se vyskytly nějaké odchylky od teoretických hodnot, uveďte jejich možné příčiny.</w:t>
      </w:r>
    </w:p>
    <w:tbl>
      <w:tblPr>
        <w:tblStyle w:val="Mkatabulky"/>
        <w:tblW w:w="9760" w:type="dxa"/>
        <w:tblLook w:val="04A0"/>
      </w:tblPr>
      <w:tblGrid>
        <w:gridCol w:w="9760"/>
      </w:tblGrid>
      <w:tr w:rsidR="00A64BF2" w:rsidTr="0070779A">
        <w:trPr>
          <w:trHeight w:val="3808"/>
        </w:trPr>
        <w:tc>
          <w:tcPr>
            <w:tcW w:w="976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/>
    <w:p w:rsidR="001A0AC5" w:rsidRDefault="001A0AC5" w:rsidP="002326BA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br/>
      </w:r>
    </w:p>
    <w:p w:rsidR="001A0AC5" w:rsidRDefault="001A0AC5" w:rsidP="001A0AC5"/>
    <w:p w:rsidR="001A0AC5" w:rsidRDefault="001A0AC5"/>
    <w:sectPr w:rsidR="001A0AC5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873E0"/>
    <w:rsid w:val="000F46DA"/>
    <w:rsid w:val="0010545A"/>
    <w:rsid w:val="00187563"/>
    <w:rsid w:val="001A0AC5"/>
    <w:rsid w:val="001A2AB8"/>
    <w:rsid w:val="002326BA"/>
    <w:rsid w:val="002B02D0"/>
    <w:rsid w:val="002E10E1"/>
    <w:rsid w:val="00311319"/>
    <w:rsid w:val="00350716"/>
    <w:rsid w:val="00417CE6"/>
    <w:rsid w:val="004463E1"/>
    <w:rsid w:val="004A316E"/>
    <w:rsid w:val="004A6F3C"/>
    <w:rsid w:val="0050707A"/>
    <w:rsid w:val="00651CC6"/>
    <w:rsid w:val="0067249C"/>
    <w:rsid w:val="0070779A"/>
    <w:rsid w:val="007B4869"/>
    <w:rsid w:val="00811EFE"/>
    <w:rsid w:val="0081358A"/>
    <w:rsid w:val="00895666"/>
    <w:rsid w:val="0096775D"/>
    <w:rsid w:val="009A7F20"/>
    <w:rsid w:val="009D54A3"/>
    <w:rsid w:val="009E743D"/>
    <w:rsid w:val="00A64BF2"/>
    <w:rsid w:val="00AA7A70"/>
    <w:rsid w:val="00AB2102"/>
    <w:rsid w:val="00AF1B50"/>
    <w:rsid w:val="00B445A1"/>
    <w:rsid w:val="00B65FCE"/>
    <w:rsid w:val="00BC5998"/>
    <w:rsid w:val="00C04476"/>
    <w:rsid w:val="00DB5787"/>
    <w:rsid w:val="00DE1DF2"/>
    <w:rsid w:val="00E458FB"/>
    <w:rsid w:val="00EE5ACF"/>
    <w:rsid w:val="00EF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4463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8</cp:revision>
  <cp:lastPrinted>2013-03-25T07:41:00Z</cp:lastPrinted>
  <dcterms:created xsi:type="dcterms:W3CDTF">2013-03-25T06:58:00Z</dcterms:created>
  <dcterms:modified xsi:type="dcterms:W3CDTF">2013-03-25T08:30:00Z</dcterms:modified>
</cp:coreProperties>
</file>